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3E" w:rsidRPr="005B543E" w:rsidRDefault="005B543E" w:rsidP="005B54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B543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TRIGLASS - érvek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vízhez</w:t>
      </w:r>
    </w:p>
    <w:p w:rsidR="005B543E" w:rsidRPr="005B543E" w:rsidRDefault="005B543E" w:rsidP="005B54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Vízlágyítóval használt gépekhez kifejlesztve.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Elősegíti a fertőtlenítést</w:t>
      </w:r>
    </w:p>
    <w:p w:rsidR="005B543E" w:rsidRPr="005B543E" w:rsidRDefault="005B543E" w:rsidP="005B54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Felületi hatása segíti a bojler vizének terülését az elöblített poharakon, eszközökön, ezzel megteremtve a fertőtlenítéshez szükséges körülményeket.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és cseppmentes száradás</w:t>
      </w:r>
    </w:p>
    <w:p w:rsidR="005B543E" w:rsidRPr="005B543E" w:rsidRDefault="005B543E" w:rsidP="005B54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Triglass</w:t>
      </w:r>
      <w:proofErr w:type="spellEnd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pohármosogató szer használata gyönyörű, csillogó poharakat eredményez. Egyenletesen oszlik el a poharakon, ezért cseppmentesen szárad. Öblítés után néhány másodpercen belül megszárítja az elmosogatott tárgyakat.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Csillogó poharakat biztosít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Íztelen</w:t>
      </w:r>
    </w:p>
    <w:p w:rsidR="005B543E" w:rsidRPr="005B543E" w:rsidRDefault="005B543E" w:rsidP="005B54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poharakban kínált italok élvezhetősége megmarad. Nem befolyásolja a sör habzását.</w:t>
      </w:r>
    </w:p>
    <w:p w:rsidR="005B543E" w:rsidRPr="005B543E" w:rsidRDefault="005B543E" w:rsidP="005B54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5B543E" w:rsidRPr="005B543E" w:rsidRDefault="005B543E" w:rsidP="005B54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Triglass</w:t>
      </w:r>
      <w:proofErr w:type="spellEnd"/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poháröblítő szer foszfátmentes összetétele környezetbarát mosogatási technológiát tesz lehetővé.</w:t>
      </w:r>
    </w:p>
    <w:p w:rsidR="005B543E" w:rsidRPr="005B543E" w:rsidRDefault="005B543E" w:rsidP="005B54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B543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TRIGLASS felhasználási területei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5B543E" w:rsidRPr="005B543E" w:rsidRDefault="005B543E" w:rsidP="005B54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5B543E" w:rsidRPr="005B543E" w:rsidRDefault="005B543E" w:rsidP="005B54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B543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TRIGLASS használata</w:t>
      </w:r>
    </w:p>
    <w:p w:rsidR="005B543E" w:rsidRPr="005B543E" w:rsidRDefault="005B543E" w:rsidP="005B54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B543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gép beállítását arra képzett szakember végzi</w:t>
      </w:r>
    </w:p>
    <w:p w:rsidR="005B543E" w:rsidRDefault="005B543E" w:rsidP="005B543E">
      <w:pPr>
        <w:pStyle w:val="Cmsor2"/>
      </w:pPr>
      <w:r>
        <w:t>TRIGLASS és a biztonság</w:t>
      </w:r>
    </w:p>
    <w:p w:rsidR="005B543E" w:rsidRDefault="005B543E" w:rsidP="005B543E">
      <w:pPr>
        <w:pStyle w:val="NormlWeb"/>
      </w:pPr>
      <w:r>
        <w:t>A tisztítószereknél szokásos védőintézkedéseket tartsd be. A terméket tartsd mindig az eredeti csomagolásában.</w:t>
      </w:r>
    </w:p>
    <w:p w:rsidR="005B543E" w:rsidRDefault="005B543E" w:rsidP="005B543E">
      <w:pPr>
        <w:pStyle w:val="Cmsor2"/>
      </w:pPr>
      <w:r>
        <w:lastRenderedPageBreak/>
        <w:br/>
      </w:r>
      <w:r>
        <w:br/>
        <w:t>TRIGLASS tulajdonságai</w:t>
      </w:r>
    </w:p>
    <w:p w:rsidR="005B543E" w:rsidRDefault="005B543E" w:rsidP="005B543E">
      <w:pPr>
        <w:pStyle w:val="NormlWeb"/>
      </w:pPr>
      <w:r>
        <w:rPr>
          <w:rStyle w:val="Kiemels2"/>
        </w:rPr>
        <w:t>Fizikai tulajdonságok</w:t>
      </w:r>
      <w:r>
        <w:br/>
        <w:t>pH értéke: 6-7</w:t>
      </w:r>
      <w:r>
        <w:br/>
        <w:t>Színe: kék</w:t>
      </w:r>
      <w:r>
        <w:br/>
        <w:t>Illata: semleges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5B543E">
        <w:t>Triglass</w:t>
      </w:r>
      <w:proofErr w:type="spellEnd"/>
      <w:r w:rsidRPr="005B543E">
        <w:t xml:space="preserve"> gépi poháröblítő 5 liter</w:t>
      </w:r>
    </w:p>
    <w:p w:rsidR="005B543E" w:rsidRDefault="005B543E" w:rsidP="005B543E">
      <w:pPr>
        <w:pStyle w:val="Cmsor2"/>
      </w:pPr>
      <w:r>
        <w:t>TRIGLASS és a minőség</w:t>
      </w:r>
    </w:p>
    <w:p w:rsidR="005B543E" w:rsidRDefault="005B543E" w:rsidP="005B543E">
      <w:pPr>
        <w:pStyle w:val="NormlWeb"/>
      </w:pPr>
      <w:r>
        <w:t>Minőségét megőrzi: 2 évig</w:t>
      </w:r>
      <w:r>
        <w:br/>
      </w:r>
      <w:r>
        <w:br/>
        <w:t>ÁNTSZ engedély száma: 5179/2002</w:t>
      </w:r>
      <w:r>
        <w:br/>
        <w:t>OÉTI engedély száma: 3754-2/2002</w:t>
      </w:r>
      <w:r>
        <w:br/>
        <w:t xml:space="preserve">OTH engedély száma: </w:t>
      </w:r>
      <w:r>
        <w:br/>
        <w:t>OKBI engedély száma: 883/2002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65E0F"/>
    <w:multiLevelType w:val="multilevel"/>
    <w:tmpl w:val="D300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44213"/>
    <w:multiLevelType w:val="multilevel"/>
    <w:tmpl w:val="3360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668B7"/>
    <w:multiLevelType w:val="multilevel"/>
    <w:tmpl w:val="08CC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543E"/>
    <w:rsid w:val="005B543E"/>
    <w:rsid w:val="00DC667C"/>
    <w:rsid w:val="00F0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5B5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B543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5B543E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B54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2016-07-15T09:43:00Z</dcterms:created>
  <dcterms:modified xsi:type="dcterms:W3CDTF">2016-07-15T09:43:00Z</dcterms:modified>
</cp:coreProperties>
</file>